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xxxx年度政务服务管理工作总结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政务服务管理办公室坚持以习近平新时代中国特色社会主义思想为指导，深入学习贯彻党的二十大精神，深化“放管服”改革优化营商环境，推进政务服务标准化、规范化、便利化，政务服务管理工作取得新成效。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政务服务能力显著提升。我们持续深化政务服务改革，不断提升服务效能和质量。市政务服务中心全年受理各类政务服务事项xx万件，办结率达到xx%，群众满意度达到xx%以上。镇街便民服务中心受理事项xx万件，村（社区）便民服务站受理事项xx万件。政务服务“跨省通办”事项达到xx项，“全省通办”事项达到xx项。</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营商环境持续优化。我们对标先进地区，持续优化营商环境。深化企业开办便利化改革，企业开办时间压缩至x个工作日。推进工程建设项目审批制度改革，审批时限压缩至xx个工作日。全面推行“证照分离”“多证合一”改革，惠及市场主体xx万户。落实各项惠企政策，为企业减负xx亿元。</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政务公开深入推进。我们加强政务公开工作，提高政府工作透明度。全年主动公开政府信息xx万条，收到政府信息公开申请xx件，办结率xx%。政策解读xx件，政策例行吹风会xx场次。规范依申请公开办理程序，依法依规满足群众信息需求。推进基层政务公开标准化规范化，试点建设政务公开专区x个。</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公共资源交易规范有序。我们深化公共资源交易平台整合共享，推进交易全流程电子化。完成公共资源交易项目xx个，交易金额xx亿元，节约资金xx亿元。推行“互联网+公共资源交易”，电子化率达到xx%。强化交易监管，查处违法违规行为xx起。优化交易服务，降低市场主体交易成本。</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深化“放管服”改革。我们坚持需求导向，持续深化简政放权。精简规范行政审批事项，承接上级下放事项xx项，取消调整本级行政权力事项xx项。推进“证照分离”改革全覆盖，制定事中事后监管措施。深化“一业一证”改革，发放行业综合许可证xx张。推行证明事项告知承诺制，公布告知承诺制事项xx项。</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推进政务服务标准化。我们推进政务服务事项标准化，提升服务规范化水平。编制完成政务服务事项清单，认领编制事项xx项。制定政务服务事项办事指南，明确申请条件、申报材料、办理流程。统一政务服务事项编码，实现同一事项全市无差别受理、同标准办理。推进政务服务“好差评”，评价覆盖率达到xx%。</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提升政务服务便利化水平。我们聚焦群众需求，推进政务服务便利化改革。推行“一窗受理、集成服务”模式，设置综合窗口xx个。推进“一件事一次办”改革，推出“一件事”套餐xx个。推广“网上办、掌上办、就近办”，网上可办率达到xx%，“掌上办”可办率达到xx%。提供延时服务、预约服务、上门服务xx件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强化数字政务建设。我们加快数字政务建设，提升智能化服务水平。推进政务数据共享，编制数据共享责任清单xx项，共享数据xx万条。建设电子证照库，汇聚电子证照类型xx种、签发证照xx万张。推广电子印章应用，覆盖率xx%。开发政务服务智能导办系统，提供智能咨询、在线导办服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（一）政务服务协同联动不够。部分事项部门间协同办理机制不完善，线下线上融合程度不高。数据共享壁垒依然存在，跨层级、跨部门数据共享还不顺畅。</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（二）基层政务服务能力不足。镇街、村社区便民服务站点建设标准不高，人员配置不足。基层政务服务事项承接能力有限，服务质量参差不齐。</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（三）营商环境还存在短板。个别领域审批环节仍然较多，审批效率有待提高。惠企政策宣传解读不够精准，市场主体获得感还需增强。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（四）政务服务队伍建设有待加强。窗口工作人员流动性较大，专业化水平有待提升。政务服务培训体系不完善，业务能力培训还需加强。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（一）深化“放管服”改革。持续精简下放行政审批事项，提升取消下放事项承接能力。深化“证照分离”“一业一证”改革，降低市场准入门槛。完善事中事后监管，提升监管效能。</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（二）提升政务服务效能。深化“一窗受理、集成服务”改革，提升综合窗口服务水平。推进“一件事一次办”改革，梳理推出更多“一件事”套餐。优化“跨省通办”“全省通办”服务，扩大跨域通办范围。</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（三）加快数字政务建设。推进政务数据共享，提升数据归集共享水平。扩大电子证照应用场景，提升电子印章覆盖率。建设智能客服系统，提升智能问答、在线导办服务水平。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（四）优化营商环境。深化工程建设项目审批制度改革，压缩审批时限。加大惠企政策落实力度，确保政策红利直达市场主体。开展营商环境评价，对标先进补齐短板。</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（五）加强基层政务服务。推进镇街便民服务中心规范化建设，提升服务能力。加强村社区便民服务站建设，推动更多事项下沉办理。加强基层工作人员培训，提升服务质量。</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xxxx年，我们将在市委、市政府的坚强领导下，踔厉奋发、笃行不怠，深化改革、务实创新，奋力推动政务服务管理工作高质量发展，为营造一流营商环境、助力经济社会高质量发展作出新的更大贡献！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