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xxxx年度政务服务管理工作总结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正确领导下，市政务服务管理办公室坚持以习近平新时代中国特色社会主义思想为指导，深入学习贯彻党的二十大精神，深化“放管服”改革优化营商环境，推进政务服务标准化、规范化、便利化，政务服务管理工作取得新成效。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政务服务能力显著提升。我们持续深化政务服务改革，不断提升服务效能和质量。市政务服务中心全年受理各类政务服务事项xx万件，办结率达到xx%，群众满意度达到xx%以上。镇街便民服务中心受理事项xx万件，村（社区）便民服务站受理事项xx万件。政务服务“跨省通办”事项达到xx项，“全省通办”事项达到xx项。</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营商环境持续优化。我们对标先进地区，持续优化营商环境。深化企业开办便利化改革，企业开办时间压缩至x个工作日。推进工程建设项目审批制度改革，审批时限压缩至xx个工作日。全面推行“证照分离”“多证合一”改革，惠及市场主体xx万户。落实各项惠企政策，为企业减负xx亿元。</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政务公开深入推进。我们加强政务公开工作，提高政府工作透明度。全年主动公开政府信息xx万条，收到政府信息公开申请xx件，办结率xx%。政策解读xx件，政策例行吹风会xx场次。规范依申请公开办理程序，依法依规满足群众信息需求。推进基层政务公开标准化规范化，试点建设政务公开专区x个。</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公共资源交易规范有序。我们深化公共资源交易平台整合共享，推进交易全流程电子化。完成公共资源交易项目xx个，交易金额xx亿元，节约资金xx亿元。推行“互联网+公共资源交易”，电子化率达到xx%。强化交易监管，查处违法违规行为xx起。优化交易服务，降低市场主体交易成本。</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深化“放管服”改革。我们坚持需求导向，持续深化简政放权。精简规范行政审批事项，承接上级下放事项xx项，取消调整本级行政权力事项xx项。推进“证照分离”改革全覆盖，制定事中事后监管措施。深化“一业一证”改革，发放行业综合许可证xx张。推行证明事项告知承诺制，公布告知承诺制事项xx项。</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推进政务服务标准化。我们推进政务服务事项标准化，提升服务规范化水平。编制完成政务服务事项清单，认领编制事项xx项。制定政务服务事项办事指南，明确申请条件、申报材料、办理流程。统一政务服务事项编码，实现同一事项全市无差别受理、同标准办理。推进政务服务“好差评”，评价覆盖率达到xx%。</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提升政务服务便利化水平。我们聚焦群众需求，推进政务服务便利化改革。推行“一窗受理、集成服务”模式，设置综合窗口xx个。推进“一件事一次办”改革，推出“一件事”套餐xx个。推广“网上办、掌上办、就近办”，网上可办率达到xx%，“掌上办”可办率达到xx%。提供延时服务、预约服务、上门服务xx件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强化数字政务建设。我们加快数字政务建设，提升智能化服务水平。推进政务数据共享，编制数据共享责任清单xx项，共享数据xx万条。建设电子证照库，汇聚电子证照类型xx种、签发证照xx万张。推广电子印章应用，覆盖率xx%。开发政务服务智能导办系统，提供智能咨询、在线导办服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（一）政务服务协同联动不够。部分事项部门间协同办理机制不完善，线下线上融合程度不高。数据共享壁垒依然存在，跨层级、跨部门数据共享还不顺畅。</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（二）基层政务服务能力不足。镇街、村社区便民服务站点建设标准不高，人员配置不足。基层政务服务事项承接能力有限，服务质量参差不齐。</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（三）营商环境还存在短板。个别领域审批环节仍然较多，审批效率有待提高。惠企政策宣传解读不够精准，市场主体获得感还需增强。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（四）政务服务队伍建设有待加强。窗口工作人员流动性较大，专业化水平有待提升。政务服务培训体系不完善，业务能力培训还需加强。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（一）深化“放管服”改革。持续精简下放行政审批事项，提升取消下放事项承接能力。深化“证照分离”“一业一证”改革，降低市场准入门槛。完善事中事后监管，提升监管效能。</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（二）提升政务服务效能。深化“一窗受理、集成服务”改革，提升综合窗口服务水平。推进“一件事一次办”改革，梳理推出更多“一件事”套餐。优化“跨省通办”“全省通办”服务，扩大跨域通办范围。</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（三）加快数字政务建设。推进政务数据共享，提升数据归集共享水平。扩大电子证照应用场景，提升电子印章覆盖率。建设智能客服系统，提升智能问答、在线导办服务水平。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（四）优化营商环境。深化工程建设项目审批制度改革，压缩审批时限。加大惠企政策落实力度，确保政策红利直达市场主体。开展营商环境评价，对标先进补齐短板。</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（五）加强基层政务服务。推进镇街便民服务中心规范化建设，提升服务能力。加强村社区便民服务站建设，推动更多事项下沉办理。加强基层工作人员培训，提升服务质量。</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xxxx年，我们将在市委、市政府的坚强领导下，踔厉奋发、笃行不怠，深化改革、务实创新，奋力推动政务服务管理工作高质量发展，为营造一流营商环境、助力经济社会高质量发展作出新的更大贡献！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